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BB984" w14:textId="77777777" w:rsidR="00CE176C" w:rsidRPr="004D0A61" w:rsidRDefault="00CE176C">
      <w:pPr>
        <w:rPr>
          <w:b/>
          <w:bCs/>
        </w:rPr>
      </w:pPr>
      <w:bookmarkStart w:id="0" w:name="_GoBack"/>
      <w:bookmarkEnd w:id="0"/>
    </w:p>
    <w:p w14:paraId="4151A3EE" w14:textId="79F65CEF" w:rsidR="00CE176C" w:rsidRPr="004D0A61" w:rsidRDefault="00CE176C" w:rsidP="004D0A61">
      <w:pPr>
        <w:tabs>
          <w:tab w:val="left" w:pos="1365"/>
        </w:tabs>
        <w:jc w:val="center"/>
        <w:rPr>
          <w:b/>
          <w:bCs/>
          <w:sz w:val="36"/>
          <w:szCs w:val="36"/>
        </w:rPr>
      </w:pPr>
      <w:r w:rsidRPr="004D0A61">
        <w:rPr>
          <w:b/>
          <w:bCs/>
        </w:rPr>
        <w:t>UPISI U PRVI RAZRED OSNOVNE ŠKOLE  -  ŠK.GOD. 2024.</w:t>
      </w:r>
      <w:r w:rsidR="004D0A61" w:rsidRPr="004D0A61">
        <w:rPr>
          <w:b/>
          <w:bCs/>
        </w:rPr>
        <w:t>/</w:t>
      </w:r>
      <w:r w:rsidRPr="004D0A61">
        <w:rPr>
          <w:b/>
          <w:bCs/>
        </w:rPr>
        <w:t>2025.</w:t>
      </w:r>
    </w:p>
    <w:p w14:paraId="1FE50097" w14:textId="77777777" w:rsidR="00CE176C" w:rsidRDefault="00CE176C"/>
    <w:p w14:paraId="5333BB88" w14:textId="18948278" w:rsidR="00CE176C" w:rsidRPr="00CE176C" w:rsidRDefault="00CE176C">
      <w:pPr>
        <w:rPr>
          <w:b/>
          <w:bCs/>
        </w:rPr>
      </w:pPr>
      <w:r>
        <w:t xml:space="preserve">Od </w:t>
      </w:r>
      <w:r w:rsidRPr="00CE176C">
        <w:rPr>
          <w:b/>
          <w:bCs/>
        </w:rPr>
        <w:t>22. veljače do 31. ožujka</w:t>
      </w:r>
      <w:r>
        <w:t xml:space="preserve"> roditelji podn</w:t>
      </w:r>
      <w:r w:rsidR="004D0A61">
        <w:t>ose</w:t>
      </w:r>
      <w:r>
        <w:t xml:space="preserve"> prijave za upis preko poveznice: </w:t>
      </w:r>
      <w:r w:rsidRPr="00CE176C">
        <w:rPr>
          <w:b/>
          <w:bCs/>
        </w:rPr>
        <w:t>https://osnovne.eupisi.hr/</w:t>
      </w:r>
    </w:p>
    <w:p w14:paraId="2AF471D3" w14:textId="04267123" w:rsidR="00CE176C" w:rsidRDefault="00CE176C">
      <w:r>
        <w:t>U</w:t>
      </w:r>
      <w:r w:rsidRPr="00CE176C">
        <w:t xml:space="preserve"> sustav za elektroničke upise u osnovne škole ulazi </w:t>
      </w:r>
      <w:r w:rsidRPr="00CE176C">
        <w:rPr>
          <w:b/>
          <w:bCs/>
        </w:rPr>
        <w:t>preko portala e-Građan</w:t>
      </w:r>
      <w:r w:rsidRPr="00CE176C">
        <w:t>i</w:t>
      </w:r>
      <w:r>
        <w:t xml:space="preserve"> </w:t>
      </w:r>
      <w:r w:rsidRPr="00CE176C">
        <w:t xml:space="preserve"> </w:t>
      </w:r>
      <w:r>
        <w:t>(</w:t>
      </w:r>
      <w:r w:rsidRPr="00CE176C">
        <w:t>roditelji koji nemaju vjerodajnice za ulazak u portal moraju se javiti školi kojoj pripadaju prema upisnom području koja će prijavu za upis njihovog djeteta izvršiti umjesto njih</w:t>
      </w:r>
      <w:r w:rsidR="004D0A61">
        <w:t xml:space="preserve"> na tel: 745-018 od 8-12:00.</w:t>
      </w:r>
    </w:p>
    <w:p w14:paraId="6DD40D5A" w14:textId="4D859FCD" w:rsidR="00CE176C" w:rsidRDefault="00CE176C">
      <w:r w:rsidRPr="00CE176C">
        <w:t xml:space="preserve">Za sve ostale informacije, termine testiranja u školi, liječničkih pregleda i laboratorijskih pretraga roditelji će pratiti </w:t>
      </w:r>
      <w:r w:rsidRPr="004D0A61">
        <w:rPr>
          <w:b/>
          <w:bCs/>
        </w:rPr>
        <w:t>mrežne stranice škole</w:t>
      </w:r>
      <w:r w:rsidR="004D0A61" w:rsidRPr="004D0A61">
        <w:rPr>
          <w:b/>
          <w:bCs/>
        </w:rPr>
        <w:t>.</w:t>
      </w:r>
    </w:p>
    <w:p w14:paraId="3139558D" w14:textId="5977BEB3" w:rsidR="00CE176C" w:rsidRDefault="00CE176C">
      <w:r>
        <w:t>P</w:t>
      </w:r>
      <w:r w:rsidRPr="00CE176C">
        <w:t>o podnošenju prijave roditelji će moći odabrati</w:t>
      </w:r>
      <w:r>
        <w:t xml:space="preserve">: </w:t>
      </w:r>
      <w:r w:rsidRPr="00CE176C">
        <w:t xml:space="preserve">izborne predmete, produženi boravak </w:t>
      </w:r>
      <w:r w:rsidR="004D0A61">
        <w:t>I sl.</w:t>
      </w:r>
    </w:p>
    <w:p w14:paraId="23439C82" w14:textId="283D2EA5" w:rsidR="007D1FB9" w:rsidRDefault="00CE176C">
      <w:r w:rsidRPr="00CE176C">
        <w:t>Uz prijavu za redovne upise</w:t>
      </w:r>
      <w:r w:rsidR="004D0A61">
        <w:t>,</w:t>
      </w:r>
      <w:r w:rsidRPr="00CE176C">
        <w:t xml:space="preserve"> roditelji će </w:t>
      </w:r>
      <w:r w:rsidR="004D0A61">
        <w:t xml:space="preserve">u istom razdoblju </w:t>
      </w:r>
      <w:r w:rsidRPr="00CE176C">
        <w:t xml:space="preserve">moći podnijeti i zahtjev za prijevremeni upis u 1. razred  kao i za privremeno oslobađanje od upisa u 1. razred osnovne škole.  </w:t>
      </w:r>
    </w:p>
    <w:p w14:paraId="3D0AEBD4" w14:textId="2C34EE84" w:rsidR="00CE176C" w:rsidRPr="004D0A61" w:rsidRDefault="00CE176C">
      <w:pPr>
        <w:rPr>
          <w:b/>
          <w:bCs/>
        </w:rPr>
      </w:pPr>
      <w:r w:rsidRPr="004D0A61">
        <w:rPr>
          <w:b/>
          <w:bCs/>
        </w:rPr>
        <w:t>DETALJNI VREMENIK:</w:t>
      </w:r>
    </w:p>
    <w:tbl>
      <w:tblPr>
        <w:tblStyle w:val="TableGrid"/>
        <w:tblW w:w="14521" w:type="dxa"/>
        <w:tblInd w:w="-856" w:type="dxa"/>
        <w:tblLook w:val="04A0" w:firstRow="1" w:lastRow="0" w:firstColumn="1" w:lastColumn="0" w:noHBand="0" w:noVBand="1"/>
      </w:tblPr>
      <w:tblGrid>
        <w:gridCol w:w="3720"/>
        <w:gridCol w:w="8188"/>
        <w:gridCol w:w="1236"/>
        <w:gridCol w:w="1377"/>
      </w:tblGrid>
      <w:tr w:rsidR="00CE176C" w:rsidRPr="00CE176C" w14:paraId="2E37B233" w14:textId="77777777" w:rsidTr="004D0A61">
        <w:trPr>
          <w:trHeight w:val="315"/>
        </w:trPr>
        <w:tc>
          <w:tcPr>
            <w:tcW w:w="3720" w:type="dxa"/>
            <w:noWrap/>
            <w:hideMark/>
          </w:tcPr>
          <w:p w14:paraId="590109D7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Aktivnost u sustavu</w:t>
            </w:r>
          </w:p>
        </w:tc>
        <w:tc>
          <w:tcPr>
            <w:tcW w:w="8188" w:type="dxa"/>
            <w:noWrap/>
            <w:hideMark/>
          </w:tcPr>
          <w:p w14:paraId="17E35E4A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Opis</w:t>
            </w:r>
          </w:p>
        </w:tc>
        <w:tc>
          <w:tcPr>
            <w:tcW w:w="1236" w:type="dxa"/>
            <w:noWrap/>
            <w:hideMark/>
          </w:tcPr>
          <w:p w14:paraId="08A506EA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Početak </w:t>
            </w:r>
          </w:p>
        </w:tc>
        <w:tc>
          <w:tcPr>
            <w:tcW w:w="1377" w:type="dxa"/>
            <w:noWrap/>
            <w:hideMark/>
          </w:tcPr>
          <w:p w14:paraId="3E07042B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Kraj</w:t>
            </w:r>
          </w:p>
        </w:tc>
      </w:tr>
      <w:tr w:rsidR="00CE176C" w:rsidRPr="00CE176C" w14:paraId="21129ACF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29BC1A6E" w14:textId="77777777" w:rsidR="00CE176C" w:rsidRPr="00CE176C" w:rsidRDefault="00CE176C">
            <w:r w:rsidRPr="00CE176C">
              <w:t>Administracija podataka ustanova</w:t>
            </w:r>
          </w:p>
        </w:tc>
        <w:tc>
          <w:tcPr>
            <w:tcW w:w="8188" w:type="dxa"/>
            <w:noWrap/>
            <w:hideMark/>
          </w:tcPr>
          <w:p w14:paraId="304EC7E0" w14:textId="2ACA4139" w:rsidR="00CE176C" w:rsidRPr="00CE176C" w:rsidRDefault="00CE176C">
            <w:r w:rsidRPr="00CE176C">
              <w:t>Administracija podataka o ustanovi i programima</w:t>
            </w:r>
          </w:p>
        </w:tc>
        <w:tc>
          <w:tcPr>
            <w:tcW w:w="1236" w:type="dxa"/>
            <w:noWrap/>
            <w:hideMark/>
          </w:tcPr>
          <w:p w14:paraId="5956B504" w14:textId="1E791079" w:rsidR="00CE176C" w:rsidRPr="00CE176C" w:rsidRDefault="00CE176C" w:rsidP="00CE176C">
            <w:r w:rsidRPr="00CE176C">
              <w:t>20.12.20</w:t>
            </w:r>
            <w:r w:rsidR="004D0A61">
              <w:t>24</w:t>
            </w:r>
          </w:p>
        </w:tc>
        <w:tc>
          <w:tcPr>
            <w:tcW w:w="1377" w:type="dxa"/>
            <w:noWrap/>
            <w:hideMark/>
          </w:tcPr>
          <w:p w14:paraId="6E6B2FB8" w14:textId="352208DB" w:rsidR="00CE176C" w:rsidRPr="00CE176C" w:rsidRDefault="00CE176C" w:rsidP="00CE176C">
            <w:r w:rsidRPr="00CE176C">
              <w:t>15.06.2024</w:t>
            </w:r>
          </w:p>
        </w:tc>
      </w:tr>
      <w:tr w:rsidR="00CE176C" w:rsidRPr="00CE176C" w14:paraId="306E21AB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61C9BF81" w14:textId="77777777" w:rsidR="00CE176C" w:rsidRPr="00CE176C" w:rsidRDefault="00CE176C">
            <w:r w:rsidRPr="00CE176C">
              <w:t>Postupak redovnog upisa za djecu s teškoćama u razvoju</w:t>
            </w:r>
          </w:p>
        </w:tc>
        <w:tc>
          <w:tcPr>
            <w:tcW w:w="8188" w:type="dxa"/>
            <w:noWrap/>
            <w:hideMark/>
          </w:tcPr>
          <w:p w14:paraId="13C49C92" w14:textId="77777777" w:rsidR="00CE176C" w:rsidRPr="00CE176C" w:rsidRDefault="00CE176C">
            <w:r w:rsidRPr="00CE176C">
              <w:t>Podnošenje prijave za redovan upis za djecu s teškoćama u razvoju</w:t>
            </w:r>
          </w:p>
        </w:tc>
        <w:tc>
          <w:tcPr>
            <w:tcW w:w="1236" w:type="dxa"/>
            <w:noWrap/>
            <w:hideMark/>
          </w:tcPr>
          <w:p w14:paraId="78B7454F" w14:textId="2E0204A6" w:rsidR="00CE176C" w:rsidRPr="00CE176C" w:rsidRDefault="00CE176C" w:rsidP="00CE176C">
            <w:r w:rsidRPr="00CE176C"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29EAD15A" w14:textId="668E2C04" w:rsidR="00CE176C" w:rsidRPr="00CE176C" w:rsidRDefault="00CE176C" w:rsidP="00CE176C">
            <w:r w:rsidRPr="00CE176C">
              <w:t xml:space="preserve">31.03.2024 </w:t>
            </w:r>
          </w:p>
        </w:tc>
      </w:tr>
      <w:tr w:rsidR="00CE176C" w:rsidRPr="00CE176C" w14:paraId="0898F521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0C0E6AE6" w14:textId="77777777" w:rsidR="00CE176C" w:rsidRPr="00CE176C" w:rsidRDefault="00CE176C">
            <w:r w:rsidRPr="00CE176C">
              <w:t>Postupak prijevremenog upisa ili privremenog oslobađanja</w:t>
            </w:r>
          </w:p>
        </w:tc>
        <w:tc>
          <w:tcPr>
            <w:tcW w:w="8188" w:type="dxa"/>
            <w:noWrap/>
            <w:hideMark/>
          </w:tcPr>
          <w:p w14:paraId="2027C1DD" w14:textId="5363E872" w:rsidR="00CE176C" w:rsidRPr="00CE176C" w:rsidRDefault="004D0A61">
            <w:r>
              <w:t>P</w:t>
            </w:r>
            <w:r w:rsidR="00CE176C" w:rsidRPr="00CE176C">
              <w:t>odnošenje zahtjeva za prijevremeni upis ili privremeno oslobađanje od up</w:t>
            </w:r>
            <w:r>
              <w:t>isa</w:t>
            </w:r>
          </w:p>
        </w:tc>
        <w:tc>
          <w:tcPr>
            <w:tcW w:w="1236" w:type="dxa"/>
            <w:noWrap/>
            <w:hideMark/>
          </w:tcPr>
          <w:p w14:paraId="3044F9A0" w14:textId="136689D7" w:rsidR="00CE176C" w:rsidRPr="00CE176C" w:rsidRDefault="00CE176C" w:rsidP="00CE176C">
            <w:r w:rsidRPr="00CE176C">
              <w:t>22.02.2024</w:t>
            </w:r>
          </w:p>
        </w:tc>
        <w:tc>
          <w:tcPr>
            <w:tcW w:w="1377" w:type="dxa"/>
            <w:noWrap/>
            <w:hideMark/>
          </w:tcPr>
          <w:p w14:paraId="61294DC2" w14:textId="2770F2EC" w:rsidR="00CE176C" w:rsidRPr="00CE176C" w:rsidRDefault="00CE176C" w:rsidP="00CE176C">
            <w:r w:rsidRPr="00CE176C">
              <w:t xml:space="preserve">31.03.2024 </w:t>
            </w:r>
          </w:p>
        </w:tc>
      </w:tr>
      <w:tr w:rsidR="00CE176C" w:rsidRPr="00CE176C" w14:paraId="35A6E267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6F00AACF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Postupak redovnog upisa</w:t>
            </w:r>
          </w:p>
        </w:tc>
        <w:tc>
          <w:tcPr>
            <w:tcW w:w="8188" w:type="dxa"/>
            <w:noWrap/>
            <w:hideMark/>
          </w:tcPr>
          <w:p w14:paraId="07A5AD68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Podnošenje prijave za redovan upis</w:t>
            </w:r>
          </w:p>
        </w:tc>
        <w:tc>
          <w:tcPr>
            <w:tcW w:w="1236" w:type="dxa"/>
            <w:noWrap/>
            <w:hideMark/>
          </w:tcPr>
          <w:p w14:paraId="79FA18F6" w14:textId="0695B0E3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22.02.2024 </w:t>
            </w:r>
          </w:p>
        </w:tc>
        <w:tc>
          <w:tcPr>
            <w:tcW w:w="1377" w:type="dxa"/>
            <w:noWrap/>
            <w:hideMark/>
          </w:tcPr>
          <w:p w14:paraId="0A9C9FB0" w14:textId="437E4587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31.03.2024 </w:t>
            </w:r>
          </w:p>
        </w:tc>
      </w:tr>
      <w:tr w:rsidR="00CE176C" w:rsidRPr="00CE176C" w14:paraId="743C1E3D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5E485D7C" w14:textId="77777777" w:rsidR="00CE176C" w:rsidRPr="00CE176C" w:rsidRDefault="00CE176C">
            <w:r w:rsidRPr="00CE176C">
              <w:t>Utvrđivanje psihofizičkog stanja za djecu s teškoćama u razvoju</w:t>
            </w:r>
          </w:p>
        </w:tc>
        <w:tc>
          <w:tcPr>
            <w:tcW w:w="8188" w:type="dxa"/>
            <w:noWrap/>
            <w:hideMark/>
          </w:tcPr>
          <w:p w14:paraId="1937569C" w14:textId="77777777" w:rsidR="00CE176C" w:rsidRPr="00CE176C" w:rsidRDefault="00CE176C">
            <w:r w:rsidRPr="00CE176C">
              <w:t>Utvrđivanje psihofizičkog stanja za djecu s teškoćama u razvoju</w:t>
            </w:r>
          </w:p>
        </w:tc>
        <w:tc>
          <w:tcPr>
            <w:tcW w:w="1236" w:type="dxa"/>
            <w:noWrap/>
            <w:hideMark/>
          </w:tcPr>
          <w:p w14:paraId="7B025C1C" w14:textId="20E6A895" w:rsidR="00CE176C" w:rsidRPr="00CE176C" w:rsidRDefault="00CE176C" w:rsidP="00CE176C">
            <w:r w:rsidRPr="00CE176C"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24949C47" w14:textId="06761579" w:rsidR="00CE176C" w:rsidRPr="00CE176C" w:rsidRDefault="00CE176C" w:rsidP="00CE176C">
            <w:r w:rsidRPr="00CE176C">
              <w:t xml:space="preserve">15.06.2024 </w:t>
            </w:r>
          </w:p>
        </w:tc>
      </w:tr>
      <w:tr w:rsidR="00CE176C" w:rsidRPr="00CE176C" w14:paraId="1F9E5E9C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4161112E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Utvrđivanje psihofizičkog stanja</w:t>
            </w:r>
          </w:p>
        </w:tc>
        <w:tc>
          <w:tcPr>
            <w:tcW w:w="8188" w:type="dxa"/>
            <w:noWrap/>
            <w:hideMark/>
          </w:tcPr>
          <w:p w14:paraId="43DCF7D7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Utvrđivanje psihofizičkog stanja za djecu koja imaju rezerviran termin</w:t>
            </w:r>
          </w:p>
        </w:tc>
        <w:tc>
          <w:tcPr>
            <w:tcW w:w="1236" w:type="dxa"/>
            <w:noWrap/>
            <w:hideMark/>
          </w:tcPr>
          <w:p w14:paraId="0F1CBCB0" w14:textId="305679CC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01.04.2024 </w:t>
            </w:r>
          </w:p>
        </w:tc>
        <w:tc>
          <w:tcPr>
            <w:tcW w:w="1377" w:type="dxa"/>
            <w:noWrap/>
            <w:hideMark/>
          </w:tcPr>
          <w:p w14:paraId="5C7F6DA6" w14:textId="594F8CEB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15.06.2024 </w:t>
            </w:r>
          </w:p>
        </w:tc>
      </w:tr>
      <w:tr w:rsidR="00CE176C" w:rsidRPr="00CE176C" w14:paraId="154216F2" w14:textId="77777777" w:rsidTr="004D0A61">
        <w:trPr>
          <w:trHeight w:val="522"/>
        </w:trPr>
        <w:tc>
          <w:tcPr>
            <w:tcW w:w="3720" w:type="dxa"/>
            <w:noWrap/>
            <w:hideMark/>
          </w:tcPr>
          <w:p w14:paraId="19A05054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Donošenje rješenja</w:t>
            </w:r>
          </w:p>
        </w:tc>
        <w:tc>
          <w:tcPr>
            <w:tcW w:w="8188" w:type="dxa"/>
            <w:hideMark/>
          </w:tcPr>
          <w:p w14:paraId="36366F32" w14:textId="77777777" w:rsidR="00CE176C" w:rsidRPr="00CE176C" w:rsidRDefault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>Donošenje rješenja o odobravanju/odbijanju prijevremenog upisa, odgodi upisa, primjerenom programu, odobravanju/odbijanju privremenog oslobađanja ili odobravanju/odbijanju postupka redovnog upisa za djecu s teškoćama u razvoju</w:t>
            </w:r>
          </w:p>
        </w:tc>
        <w:tc>
          <w:tcPr>
            <w:tcW w:w="1236" w:type="dxa"/>
            <w:noWrap/>
            <w:hideMark/>
          </w:tcPr>
          <w:p w14:paraId="6154B258" w14:textId="2B3BF563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094ACA5D" w14:textId="60A89D01" w:rsidR="00CE176C" w:rsidRPr="00CE176C" w:rsidRDefault="00CE176C" w:rsidP="00CE176C">
            <w:pPr>
              <w:rPr>
                <w:b/>
                <w:bCs/>
              </w:rPr>
            </w:pPr>
            <w:r w:rsidRPr="00CE176C">
              <w:rPr>
                <w:b/>
                <w:bCs/>
              </w:rPr>
              <w:t xml:space="preserve">31.08.2024 </w:t>
            </w:r>
          </w:p>
        </w:tc>
      </w:tr>
      <w:tr w:rsidR="00CE176C" w:rsidRPr="00CE176C" w14:paraId="5C27B5F3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23770E7E" w14:textId="77777777" w:rsidR="00CE176C" w:rsidRPr="00CE176C" w:rsidRDefault="00CE176C">
            <w:r w:rsidRPr="00CE176C">
              <w:t>Podnošenje žalbe</w:t>
            </w:r>
          </w:p>
        </w:tc>
        <w:tc>
          <w:tcPr>
            <w:tcW w:w="8188" w:type="dxa"/>
            <w:noWrap/>
            <w:hideMark/>
          </w:tcPr>
          <w:p w14:paraId="2973C3AD" w14:textId="77777777" w:rsidR="00CE176C" w:rsidRPr="00CE176C" w:rsidRDefault="00CE176C">
            <w:r w:rsidRPr="00CE176C">
              <w:t>Roditelj/skrbnik podnosi žalbu na rješenje Upravnog odjela</w:t>
            </w:r>
          </w:p>
        </w:tc>
        <w:tc>
          <w:tcPr>
            <w:tcW w:w="1236" w:type="dxa"/>
            <w:noWrap/>
            <w:hideMark/>
          </w:tcPr>
          <w:p w14:paraId="59269DC3" w14:textId="1B62E122" w:rsidR="00CE176C" w:rsidRPr="00CE176C" w:rsidRDefault="00CE176C" w:rsidP="00CE176C">
            <w:r w:rsidRPr="00CE176C"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397F1A7B" w14:textId="0F1BE7E6" w:rsidR="00CE176C" w:rsidRPr="00CE176C" w:rsidRDefault="00CE176C" w:rsidP="00CE176C">
            <w:r w:rsidRPr="00CE176C">
              <w:t xml:space="preserve">31.08.2024 </w:t>
            </w:r>
          </w:p>
        </w:tc>
      </w:tr>
      <w:tr w:rsidR="00CE176C" w:rsidRPr="00CE176C" w14:paraId="67D419C4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7A7C203D" w14:textId="77777777" w:rsidR="00CE176C" w:rsidRPr="00CE176C" w:rsidRDefault="00CE176C">
            <w:r w:rsidRPr="00CE176C">
              <w:t>Donošenje rješenja na žalbu</w:t>
            </w:r>
          </w:p>
        </w:tc>
        <w:tc>
          <w:tcPr>
            <w:tcW w:w="8188" w:type="dxa"/>
            <w:noWrap/>
            <w:hideMark/>
          </w:tcPr>
          <w:p w14:paraId="06EDB2C2" w14:textId="77777777" w:rsidR="00CE176C" w:rsidRPr="00CE176C" w:rsidRDefault="00CE176C">
            <w:r w:rsidRPr="00CE176C">
              <w:t>MZO donosi rješenje (odgovor) na zaprimljenu žalbu od roditelja/skrbnika</w:t>
            </w:r>
          </w:p>
        </w:tc>
        <w:tc>
          <w:tcPr>
            <w:tcW w:w="1236" w:type="dxa"/>
            <w:noWrap/>
            <w:hideMark/>
          </w:tcPr>
          <w:p w14:paraId="67EF73D9" w14:textId="57D0BE71" w:rsidR="00CE176C" w:rsidRPr="00CE176C" w:rsidRDefault="00CE176C" w:rsidP="00CE176C">
            <w:r w:rsidRPr="00CE176C"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683C2E96" w14:textId="1EFD222C" w:rsidR="00CE176C" w:rsidRPr="00CE176C" w:rsidRDefault="00CE176C" w:rsidP="00CE176C">
            <w:r w:rsidRPr="00CE176C">
              <w:t xml:space="preserve">31.08.2024 </w:t>
            </w:r>
          </w:p>
        </w:tc>
      </w:tr>
      <w:tr w:rsidR="00CE176C" w:rsidRPr="00CE176C" w14:paraId="114FDF6E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4EED55E9" w14:textId="77777777" w:rsidR="00CE176C" w:rsidRPr="00CE176C" w:rsidRDefault="00CE176C">
            <w:r w:rsidRPr="00CE176C">
              <w:t>Obrada ostalih zahtjeva</w:t>
            </w:r>
          </w:p>
        </w:tc>
        <w:tc>
          <w:tcPr>
            <w:tcW w:w="8188" w:type="dxa"/>
            <w:noWrap/>
            <w:hideMark/>
          </w:tcPr>
          <w:p w14:paraId="0205A018" w14:textId="1ED9C54A" w:rsidR="00CE176C" w:rsidRPr="00CE176C" w:rsidRDefault="00CE176C">
            <w:r w:rsidRPr="00CE176C">
              <w:t xml:space="preserve">Obrada zahtjeva za upis u drugu školu, pripremna ili dopunska nastava </w:t>
            </w:r>
          </w:p>
        </w:tc>
        <w:tc>
          <w:tcPr>
            <w:tcW w:w="1236" w:type="dxa"/>
            <w:noWrap/>
            <w:hideMark/>
          </w:tcPr>
          <w:p w14:paraId="2CDB6108" w14:textId="04B51BB8" w:rsidR="00CE176C" w:rsidRPr="00CE176C" w:rsidRDefault="00CE176C" w:rsidP="00CE176C">
            <w:r w:rsidRPr="00CE176C">
              <w:t xml:space="preserve">01.02.2024 </w:t>
            </w:r>
          </w:p>
        </w:tc>
        <w:tc>
          <w:tcPr>
            <w:tcW w:w="1377" w:type="dxa"/>
            <w:noWrap/>
            <w:hideMark/>
          </w:tcPr>
          <w:p w14:paraId="77263F1B" w14:textId="2618EBF7" w:rsidR="00CE176C" w:rsidRPr="00CE176C" w:rsidRDefault="00CE176C" w:rsidP="00CE176C">
            <w:r w:rsidRPr="00CE176C">
              <w:t xml:space="preserve">31.08.2024 </w:t>
            </w:r>
          </w:p>
        </w:tc>
      </w:tr>
      <w:tr w:rsidR="00CE176C" w:rsidRPr="00CE176C" w14:paraId="0276E99E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403B32BD" w14:textId="77777777" w:rsidR="00CE176C" w:rsidRPr="00CE176C" w:rsidRDefault="00CE176C">
            <w:r w:rsidRPr="00CE176C">
              <w:t>Upis (potpis upisnice)</w:t>
            </w:r>
          </w:p>
        </w:tc>
        <w:tc>
          <w:tcPr>
            <w:tcW w:w="8188" w:type="dxa"/>
            <w:noWrap/>
            <w:hideMark/>
          </w:tcPr>
          <w:p w14:paraId="3A1643D8" w14:textId="77777777" w:rsidR="00CE176C" w:rsidRPr="00CE176C" w:rsidRDefault="00CE176C">
            <w:r w:rsidRPr="00CE176C">
              <w:t>Generiranje i potpisivanje upisnica, prilaganje ručno potpisanih u sustav</w:t>
            </w:r>
          </w:p>
        </w:tc>
        <w:tc>
          <w:tcPr>
            <w:tcW w:w="1236" w:type="dxa"/>
            <w:noWrap/>
            <w:hideMark/>
          </w:tcPr>
          <w:p w14:paraId="03357E61" w14:textId="53F04AF1" w:rsidR="00CE176C" w:rsidRPr="00CE176C" w:rsidRDefault="00CE176C" w:rsidP="00CE176C">
            <w:r w:rsidRPr="00CE176C">
              <w:t xml:space="preserve">14.06.2024 </w:t>
            </w:r>
          </w:p>
        </w:tc>
        <w:tc>
          <w:tcPr>
            <w:tcW w:w="1377" w:type="dxa"/>
            <w:noWrap/>
            <w:hideMark/>
          </w:tcPr>
          <w:p w14:paraId="363DF89A" w14:textId="59D22F45" w:rsidR="00CE176C" w:rsidRPr="00CE176C" w:rsidRDefault="00CE176C" w:rsidP="00CE176C">
            <w:r w:rsidRPr="00CE176C">
              <w:t xml:space="preserve">31.08.2024 </w:t>
            </w:r>
          </w:p>
        </w:tc>
      </w:tr>
      <w:tr w:rsidR="00CE176C" w:rsidRPr="00CE176C" w14:paraId="6090A9CB" w14:textId="77777777" w:rsidTr="004D0A61">
        <w:trPr>
          <w:trHeight w:val="255"/>
        </w:trPr>
        <w:tc>
          <w:tcPr>
            <w:tcW w:w="3720" w:type="dxa"/>
            <w:noWrap/>
            <w:hideMark/>
          </w:tcPr>
          <w:p w14:paraId="26ED0953" w14:textId="77777777" w:rsidR="00CE176C" w:rsidRPr="00CE176C" w:rsidRDefault="00CE176C">
            <w:r w:rsidRPr="00CE176C">
              <w:t>Upis u ustanovu (prijenos u e-Maticu)</w:t>
            </w:r>
          </w:p>
        </w:tc>
        <w:tc>
          <w:tcPr>
            <w:tcW w:w="8188" w:type="dxa"/>
            <w:noWrap/>
            <w:hideMark/>
          </w:tcPr>
          <w:p w14:paraId="6E8B6E19" w14:textId="77777777" w:rsidR="00CE176C" w:rsidRPr="00CE176C" w:rsidRDefault="00CE176C">
            <w:r w:rsidRPr="00CE176C">
              <w:t>Potvrda upisa školskih obveznika u ustanovu</w:t>
            </w:r>
          </w:p>
        </w:tc>
        <w:tc>
          <w:tcPr>
            <w:tcW w:w="1236" w:type="dxa"/>
            <w:noWrap/>
            <w:hideMark/>
          </w:tcPr>
          <w:p w14:paraId="760BA7B8" w14:textId="45C07004" w:rsidR="00CE176C" w:rsidRPr="00CE176C" w:rsidRDefault="00CE176C" w:rsidP="00CE176C">
            <w:r w:rsidRPr="00CE176C">
              <w:t xml:space="preserve">31.08.2024 </w:t>
            </w:r>
          </w:p>
        </w:tc>
        <w:tc>
          <w:tcPr>
            <w:tcW w:w="1377" w:type="dxa"/>
            <w:noWrap/>
            <w:hideMark/>
          </w:tcPr>
          <w:p w14:paraId="382E3AC0" w14:textId="2268975C" w:rsidR="00CE176C" w:rsidRPr="00CE176C" w:rsidRDefault="00CE176C" w:rsidP="00CE176C">
            <w:r w:rsidRPr="00CE176C">
              <w:t xml:space="preserve">31.08.2024 </w:t>
            </w:r>
          </w:p>
        </w:tc>
      </w:tr>
    </w:tbl>
    <w:p w14:paraId="7536D8A3" w14:textId="77777777" w:rsidR="00CE176C" w:rsidRDefault="00CE176C"/>
    <w:sectPr w:rsidR="00CE176C" w:rsidSect="004D0A61">
      <w:pgSz w:w="15840" w:h="12240" w:orient="landscape"/>
      <w:pgMar w:top="851" w:right="672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7420" w14:textId="77777777" w:rsidR="00314F7A" w:rsidRDefault="00314F7A" w:rsidP="00CE176C">
      <w:pPr>
        <w:spacing w:after="0" w:line="240" w:lineRule="auto"/>
      </w:pPr>
      <w:r>
        <w:separator/>
      </w:r>
    </w:p>
  </w:endnote>
  <w:endnote w:type="continuationSeparator" w:id="0">
    <w:p w14:paraId="1A2755CE" w14:textId="77777777" w:rsidR="00314F7A" w:rsidRDefault="00314F7A" w:rsidP="00CE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BEA9" w14:textId="77777777" w:rsidR="00314F7A" w:rsidRDefault="00314F7A" w:rsidP="00CE176C">
      <w:pPr>
        <w:spacing w:after="0" w:line="240" w:lineRule="auto"/>
      </w:pPr>
      <w:r>
        <w:separator/>
      </w:r>
    </w:p>
  </w:footnote>
  <w:footnote w:type="continuationSeparator" w:id="0">
    <w:p w14:paraId="2A395CBC" w14:textId="77777777" w:rsidR="00314F7A" w:rsidRDefault="00314F7A" w:rsidP="00CE1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C"/>
    <w:rsid w:val="00314F7A"/>
    <w:rsid w:val="004D0A61"/>
    <w:rsid w:val="006863D6"/>
    <w:rsid w:val="007D1FB9"/>
    <w:rsid w:val="00BC53B4"/>
    <w:rsid w:val="00C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ACCF"/>
  <w15:chartTrackingRefBased/>
  <w15:docId w15:val="{CDE39D2C-D2FF-4072-81F3-0AF1A945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76C"/>
  </w:style>
  <w:style w:type="paragraph" w:styleId="Footer">
    <w:name w:val="footer"/>
    <w:basedOn w:val="Normal"/>
    <w:link w:val="FooterChar"/>
    <w:uiPriority w:val="99"/>
    <w:unhideWhenUsed/>
    <w:rsid w:val="00CE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76C"/>
  </w:style>
  <w:style w:type="table" w:styleId="TableGrid">
    <w:name w:val="Table Grid"/>
    <w:basedOn w:val="TableNormal"/>
    <w:uiPriority w:val="39"/>
    <w:rsid w:val="00CE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Lazo</dc:creator>
  <cp:keywords/>
  <dc:description/>
  <cp:lastModifiedBy>Korisnik</cp:lastModifiedBy>
  <cp:revision>2</cp:revision>
  <cp:lastPrinted>2024-01-29T10:11:00Z</cp:lastPrinted>
  <dcterms:created xsi:type="dcterms:W3CDTF">2024-01-29T11:21:00Z</dcterms:created>
  <dcterms:modified xsi:type="dcterms:W3CDTF">2024-01-29T11:21:00Z</dcterms:modified>
</cp:coreProperties>
</file>